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5D" w:rsidRDefault="0097695D" w:rsidP="0097695D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97695D" w:rsidRDefault="0097695D" w:rsidP="009769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7695D" w:rsidRDefault="0097695D" w:rsidP="0097695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ТРУДА И СОЦИАЛЬНОЙ ЗАЩИТЫ РОССИЙСКОЙ ФЕДЕРАЦИИ</w:t>
      </w:r>
    </w:p>
    <w:p w:rsidR="0097695D" w:rsidRDefault="0097695D" w:rsidP="0097695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7695D" w:rsidRDefault="0097695D" w:rsidP="0097695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ПАМЯТКА</w:t>
      </w:r>
    </w:p>
    <w:p w:rsidR="0097695D" w:rsidRDefault="0097695D" w:rsidP="0097695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7695D" w:rsidRDefault="0097695D" w:rsidP="0097695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ЗАКРЕПЛЕНИЕ</w:t>
      </w:r>
    </w:p>
    <w:p w:rsidR="0097695D" w:rsidRDefault="0097695D" w:rsidP="0097695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ОБЯЗАННОСТЕЙ РАБОТНИКОВ ОРГАНИЗАЦИИ,</w:t>
      </w:r>
    </w:p>
    <w:p w:rsidR="0097695D" w:rsidRDefault="0097695D" w:rsidP="0097695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СВЯЗАННЫХ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С ПРЕДУПРЕЖДЕНИЕМ КОРРУПЦИИ, ОТВЕТСТВЕННОСТЬ</w:t>
      </w:r>
    </w:p>
    <w:p w:rsidR="0097695D" w:rsidRDefault="0097695D" w:rsidP="0097695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СТИМУЛИРОВАНИЕ</w:t>
      </w:r>
    </w:p>
    <w:p w:rsidR="0097695D" w:rsidRDefault="0097695D" w:rsidP="00976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7695D" w:rsidRDefault="0097695D" w:rsidP="00976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Обязанность соблюдать положения утвержденной антикоррупционной политики и локальных нормативных актов организации в сфере предупреждения коррупции рекомендуется включить в трудовые договора всех работников организации.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Исходя их положений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статьи 57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 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</w:t>
      </w:r>
      <w:proofErr w:type="gramEnd"/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этой связи, как общие, так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Трудовым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за совершения неправомерных действий, повлекших неисполнение возложенных на него трудовых обязанностей.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необходимо исключить возможность двойного толкования, при котором на отдельных работников такие обязанности не распространяются. Вместе с тем допускается ситуация, при которой на работников, замещающих должности, связанные с высоким коррупционным риском, возлагается больше антикоррупционных стандартов, например, представления декларации о конфликте интересов.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Утверждаемая антикоррупционная политика организации и локальные нормативные акты организации в сфере предупреждения коррупции, а также возлагаемые в связи с этим на работников антикоррупционные стандарты должны соответствовать закрепленным в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Конституции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правам и законным интересам работников, в частности, праву на неприкосновенность частной жизни, личную и семейную тайну, а также учитывать, что права и свободы человека и гражданина могут быть ограничены</w:t>
      </w:r>
      <w:proofErr w:type="gramEnd"/>
      <w:r>
        <w:rPr>
          <w:rFonts w:ascii="Arial" w:hAnsi="Arial" w:cs="Arial"/>
          <w:sz w:val="20"/>
          <w:szCs w:val="20"/>
        </w:rPr>
        <w:t xml:space="preserve"> только федеральным законом.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применении мер юридической ответственности к работникам, нарушившим положения трудового договора в части соблюдения антикоррупционной политики, также необходимо учитывать следующие основные принципы: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адекватность и соразмерность: санкции не должны быть чрезмерно "мягкими" или чрезмерно "жесткими";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применимость: санкции рано или поздно должны быть применены на практике;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контроль: санкции должны применяться на основании результатов контрольных мероприятий.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нецелесообразно выстраивать антикоррупционную политику организации исключительно на санкциях. Организациям рекомендуется предусмотреть также меры стимулирования. Стимулы позволяют мотивировать работников придерживаться установленных в организации антикоррупционных стандартов.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наличии ресурсных возможностей организация может также выстроить систему стимулирования, направленную на соблюдение деловыми партнерами антикоррупционных стандартов.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целях поощрения работников могут быть предусмотрены как материальные стимулы, так и нематериальные или их совокупность.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Материальное стимулирование может предусматривать повышение заработной платы, премии, повышение в должности, подарки и пр.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Нематериальное стимулирование - грамоты, личное одобрение со стороны руководства и коллег, доступ проявивших себя работников к различным внутрикорпоративным наградам (например, программы обучения).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система стимулирования работников организации за соблюдение антикоррупционных стандартов может являться составным элементом общей политики стимулирования работников организации.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Вместе с тем необходимо избегать установления таких критериев оценки эффективности деятельности работников организации, которые могут направлять их на совершение коррупционного правонарушения или на несоблюдение установленных в организации процедур (например, критерием материального стимулирования является показатель по затраченному времени на заключение договора, такой критерий может привести к тому, что работник организации может пренебречь внутренними процедурами, направленными на контроль делового партнера, в целях</w:t>
      </w:r>
      <w:proofErr w:type="gramEnd"/>
      <w:r>
        <w:rPr>
          <w:rFonts w:ascii="Arial" w:hAnsi="Arial" w:cs="Arial"/>
          <w:sz w:val="20"/>
          <w:szCs w:val="20"/>
        </w:rPr>
        <w:t xml:space="preserve"> дальнейшего получения материального стимула).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Также необходимо учитывать следующие принципы стимулирования: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соразмерность: вознаграждение должно соответствовать приложенным сотрудником усилиям;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вознаграждение за ожидаемое поведение: практика свидетельствует о том, что ожидаемое поведение (соблюдение антикоррупционных стандартов) также требует стимулирования;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достижимость: необходимо устанавливать такие критерии стимулирования, которые возможно достигнуть;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объективность: рекомендуется избегать критериев, носящих субъективный характер, или методика расчета которых непонятна работникам;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равенство: работники организации, независимо от специфики трудовой деятельности, должны иметь фактическую возможность получить вознаграждение.</w:t>
      </w:r>
    </w:p>
    <w:p w:rsidR="0097695D" w:rsidRDefault="0097695D" w:rsidP="009769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Кроме того, рекомендуется выстроить такую систему, которая направлена на вознаграждение и защиту работников организации, сообщивших о фактах коррупции. Указанная система должна быть направлена на исключение аспекта страха со стороны работника, который может стать препятствием на его желание уведомить руководство о коррупционном правонарушении. При этом рассматриваемая система должна быть выстроена таким образом, чтобы минимизировать злоупотребления со стороны работников организации и при этом учитывать, что такие сообщения могут быть ошибочны.</w:t>
      </w:r>
    </w:p>
    <w:p w:rsidR="0097695D" w:rsidRDefault="0097695D" w:rsidP="009769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695D" w:rsidRDefault="0097695D" w:rsidP="009769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695D" w:rsidRDefault="0097695D" w:rsidP="0097695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762868" w:rsidRDefault="00762868">
      <w:bookmarkStart w:id="0" w:name="_GoBack"/>
      <w:bookmarkEnd w:id="0"/>
    </w:p>
    <w:sectPr w:rsidR="00762868" w:rsidSect="00DC536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0D"/>
    <w:rsid w:val="0039320D"/>
    <w:rsid w:val="00762868"/>
    <w:rsid w:val="009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0EF6425CAB2BE64E340B585618258B4AC345B34A9B658FC68DAC7AC0B80819D64A209514412AB2F7166K3a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F0EF6425CAB2BE64E340B585618258B5A0335D3CF6E15AAD3DD4C2A45BDA91992DF6044E440FB52E6F663D99K0a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0EF6425CAB2BE64E340B585618258B5A0335D3CF6E15AAD3DD4C2A45BDA918B2DAE0A49401AE17C3531309A038FB0B9BDAD26F0KFa7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 Павел Николаевич</dc:creator>
  <cp:keywords/>
  <dc:description/>
  <cp:lastModifiedBy>Войтенко Павел Николаевич</cp:lastModifiedBy>
  <cp:revision>2</cp:revision>
  <dcterms:created xsi:type="dcterms:W3CDTF">2020-03-10T06:27:00Z</dcterms:created>
  <dcterms:modified xsi:type="dcterms:W3CDTF">2020-03-10T06:27:00Z</dcterms:modified>
</cp:coreProperties>
</file>